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96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 СО ТЗ.0001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69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 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2025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ТЕХНИЧЕСКОЕ ЗАДАНИЕ</w:t>
      </w:r>
      <w:r>
        <w:rPr>
          <w:rFonts w:ascii="Times New Roman" w:hAnsi="Times New Roman" w:eastAsia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на проведение закупки на поставку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приборов измерения электрических величин, контроля и проверки электрооборудования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left="708"/>
        <w:spacing w:after="0" w:line="240" w:lineRule="auto"/>
        <w:tabs>
          <w:tab w:val="left" w:pos="7080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Общие положения.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Заказчик: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АО «Россети Сибирь Тываэнерго»</w:t>
      </w:r>
      <w:r>
        <w:rPr>
          <w:rFonts w:ascii="Times New Roman" w:hAnsi="Times New Roman" w:eastAsia="Times New Roman"/>
          <w:i/>
          <w:sz w:val="26"/>
          <w:szCs w:val="26"/>
        </w:rPr>
        <w:t xml:space="preserve">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Предмет закупки: поставка приборов измерения электрических величин, контроля и проверки электрооборудования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left="142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Место, срок и условия поставки.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Место поставки: 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Центральный склад, г. Кызыл. Ул. Колхозная 2б</w:t>
      </w:r>
      <w:r>
        <w:rPr>
          <w:rFonts w:ascii="Times New Roman" w:hAnsi="Times New Roman" w:eastAsia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Поставка продукции осуществляется транспортными средствами до места поставки.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</w:t>
      </w:r>
      <w:r>
        <w:rPr>
          <w:rFonts w:ascii="Times New Roman" w:hAnsi="Times New Roman" w:eastAsia="Times New Roman"/>
          <w:sz w:val="26"/>
          <w:szCs w:val="26"/>
        </w:rPr>
        <w:t xml:space="preserve">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в течении 45 календарных дней после заключения договора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 Перечень и объемы поставки.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Перечень и объёмы поставки указаны в Приложении №1.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Все налоги, сборы, отчисления и другие платежи, включая таможенные платежи и сбо</w:t>
      </w:r>
      <w:r>
        <w:rPr>
          <w:rFonts w:ascii="Times New Roman" w:hAnsi="Times New Roman" w:eastAsia="Times New Roman"/>
          <w:sz w:val="26"/>
          <w:szCs w:val="26"/>
        </w:rPr>
        <w:t xml:space="preserve">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i/>
          <w:sz w:val="26"/>
          <w:szCs w:val="26"/>
        </w:rPr>
      </w:pPr>
      <w:r>
        <w:rPr>
          <w:rFonts w:ascii="Times New Roman" w:hAnsi="Times New Roman" w:eastAsia="Times New Roman"/>
          <w:i/>
          <w:sz w:val="26"/>
          <w:szCs w:val="26"/>
        </w:rPr>
      </w:r>
      <w:r>
        <w:rPr>
          <w:rFonts w:ascii="Times New Roman" w:hAnsi="Times New Roman" w:eastAsia="Times New Roman"/>
          <w:i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Общие технические требования к поставляемой продукции.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Поставляемая продукция должна быть изготовлена в год поставки или предшествующий ему и быть ранее не использованной;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Продукция должна соответствовать требованиям: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Положения ПАО «Россети» О единой технической политике в электросетевом комплексе.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</w:pPr>
      <w:r>
        <w:rPr>
          <w:rFonts w:ascii="Times New Roman" w:hAnsi="Times New Roman" w:eastAsia="Times New Roman"/>
          <w:sz w:val="26"/>
          <w:szCs w:val="26"/>
        </w:rPr>
        <w:t xml:space="preserve"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0" w:firstLine="704"/>
        <w:jc w:val="both"/>
        <w:spacing w:after="0" w:line="240" w:lineRule="auto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Состав технической и эксплуатационной документации.</w:t>
      </w:r>
      <w:r>
        <w:rPr>
          <w:rFonts w:ascii="Times New Roman" w:hAnsi="Times New Roman" w:eastAsia="Times New Roman"/>
          <w:b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</w:t>
      </w:r>
      <w:r>
        <w:rPr>
          <w:rFonts w:ascii="Times New Roman" w:hAnsi="Times New Roman" w:eastAsia="Times New Roman"/>
          <w:sz w:val="26"/>
          <w:szCs w:val="26"/>
        </w:rPr>
        <w:t xml:space="preserve">9</w:t>
      </w:r>
      <w:r>
        <w:rPr>
          <w:rFonts w:ascii="Times New Roman" w:hAnsi="Times New Roman" w:eastAsia="Times New Roman"/>
          <w:sz w:val="26"/>
          <w:szCs w:val="26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Гарантийные обязательства.</w:t>
      </w:r>
      <w:r>
        <w:rPr>
          <w:rFonts w:ascii="Times New Roman" w:hAnsi="Times New Roman" w:eastAsia="Times New Roman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Срок гарантии на пост</w:t>
      </w:r>
      <w:bookmarkStart w:id="0" w:name="_GoBack"/>
      <w:r/>
      <w:bookmarkEnd w:id="0"/>
      <w:r>
        <w:rPr>
          <w:rFonts w:ascii="Times New Roman" w:hAnsi="Times New Roman" w:eastAsia="Times New Roman"/>
          <w:sz w:val="26"/>
          <w:szCs w:val="26"/>
        </w:rPr>
        <w:t xml:space="preserve">авляемые материалы и оборудование должен быть не менее 12 месяцев. Время начала исчисления гарантийного срока – с момента ввода оборудования и материалов в эксплуатацию.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 случае выхода из строя оборудования и материалов поставщик обязан направить своего представителя </w:t>
      </w:r>
      <w:r>
        <w:rPr>
          <w:rFonts w:ascii="Times New Roman" w:hAnsi="Times New Roman" w:eastAsia="Times New Roman"/>
          <w:sz w:val="26"/>
          <w:szCs w:val="26"/>
        </w:rPr>
        <w:t xml:space="preserve">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Правила приемки продукции.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качеству производится в соответствии законодательством Российской Федерации (ст. 513 ГК РФ), СО_5.022_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количеству производится в соответствии законодательством Российской Федерации (ст. 513 ГК РФ), СО_5.022_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 приемке продукции осуществляется: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внешний осмотр тары и упаковки: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количества отгруженных и поступивших поставочных мест;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документации;  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 случае выявления дефектов, поставщик обязан за свой счет заменить поставленную продукцию.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№ п/п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Дата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Должность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Подпись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ФИО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ЗГИ по эксплуатации - начальник УТОиРОЭХ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Князев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ОЛиМТО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Власов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ДТОиРОЭХ ПАО «Россети Сибирь»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Гаммель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</w:tbl>
    <w:p>
      <w:r/>
      <w:r/>
    </w:p>
    <w:p>
      <w:pPr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</w:rPr>
        <w:br w:type="page" w:clear="all"/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</w:rPr>
        <w:t xml:space="preserve">Приложение 2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</w:pPr>
      <w:r>
        <w:rPr>
          <w:rFonts w:ascii="Times New Roman" w:hAnsi="Times New Roman" w:eastAsia="Times New Roman"/>
          <w:sz w:val="24"/>
        </w:rPr>
        <w:t xml:space="preserve">к техническому заданию</w:t>
      </w:r>
      <w:r/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i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 xml:space="preserve">Характеристики и требования к </w:t>
      </w:r>
      <w:r>
        <w:rPr>
          <w:rFonts w:ascii="Times New Roman" w:hAnsi="Times New Roman"/>
          <w:b/>
          <w:bCs/>
          <w:sz w:val="24"/>
          <w:szCs w:val="24"/>
        </w:rPr>
        <w:t xml:space="preserve">приборам измерения электрических величин, контроля и проверки электрооборудования</w:t>
      </w: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32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752"/>
        <w:gridCol w:w="2249"/>
        <w:gridCol w:w="2386"/>
        <w:gridCol w:w="2551"/>
        <w:gridCol w:w="2382"/>
      </w:tblGrid>
      <w:tr>
        <w:tblPrEx/>
        <w:trPr>
          <w:gridAfter w:val="3"/>
          <w:trHeight w:val="197"/>
        </w:trPr>
        <w:tc>
          <w:tcPr>
            <w:gridSpan w:val="2"/>
            <w:tcW w:w="30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blHeader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(установленное значение параметра)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Предлагаемые технические характеристики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71"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МИКО-7МА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71"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Количество, шт.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71"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Технические данные: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71"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4.1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Диапазон измерений сопротивления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мкОм ÷ 2 кОм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71"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Разрешающая способность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0,1 мкОм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71"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Точность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±(0,1%+0,5 мкОм)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71"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4.4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Диапазон измерительного тока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10 A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71"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4.5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цифр на выходе результата измерения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71"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Диапазон измерений сопротивления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мкОм ÷ 2 кОм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71"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4.7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Разрешающая способность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0,1 мкОм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71"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4.8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Точность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±(0,1%+0,5 мкОм)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71"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4.9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Питание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от сети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/встроенный аккумулятор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71"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4.10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Встроенная память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200 измерений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71"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4.11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Связь с ПК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USB кабель, Bluetooth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71"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4.12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Дисплей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монохромный графический, 128 x 64 точек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71"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4.13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Потребляемая мощность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120 Вт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71"/>
        </w:trPr>
        <w:tc>
          <w:tcPr>
            <w:tcBorders>
              <w:bottom w:val="single" w:color="000000" w:sz="4" w:space="0"/>
            </w:tcBorders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4.14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463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Язык интерфейса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2551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Русский / Английский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r>
          </w:p>
        </w:tc>
        <w:tc>
          <w:tcPr>
            <w:tcBorders>
              <w:bottom w:val="single" w:color="000000" w:sz="4" w:space="0"/>
            </w:tcBorders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4.15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35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Наличие сертификата о поверке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71"/>
        </w:trPr>
        <w:tc>
          <w:tcPr>
            <w:tcBorders>
              <w:top w:val="single" w:color="000000" w:sz="4" w:space="0"/>
            </w:tcBorders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5.9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</w:tcBorders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Рабочие условия применения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14"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Диапазон рабочих температур, °С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- 10 до + 50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14"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6.1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Температура хранения, ºС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-40 до +40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00"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6.4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6.5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гарантийного обслуживания с момента ввода в эксплуатацию,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6.6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6.7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6.8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6.9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84"/>
        </w:trPr>
        <w:tc>
          <w:tcPr>
            <w:tcBorders>
              <w:bottom w:val="single" w:color="auto" w:sz="4" w:space="0"/>
            </w:tcBorders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комплектации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7.1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Габаритные размеры,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270x250x130 мм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7.2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635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Комплект поставки: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numPr>
                <w:ilvl w:val="0"/>
                <w:numId w:val="25"/>
              </w:numPr>
              <w:spacing w:after="0" w:line="270" w:lineRule="atLeast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Измерительный блок МИКО-7МА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5"/>
              </w:numPr>
              <w:spacing w:after="0" w:line="270" w:lineRule="atLeast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  <w:t xml:space="preserve">Кабель сетевой</w:t>
            </w: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</w:r>
          </w:p>
          <w:p>
            <w:pPr>
              <w:numPr>
                <w:ilvl w:val="0"/>
                <w:numId w:val="25"/>
              </w:numPr>
              <w:spacing w:after="0" w:line="270" w:lineRule="atLeast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  <w:t xml:space="preserve">Провод заземления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5"/>
              </w:numPr>
              <w:spacing w:after="0" w:line="270" w:lineRule="atLeast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  <w:t xml:space="preserve">Эквивалент нулевого сопротивления</w:t>
            </w: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</w:r>
          </w:p>
          <w:p>
            <w:pPr>
              <w:numPr>
                <w:ilvl w:val="0"/>
                <w:numId w:val="25"/>
              </w:numPr>
              <w:spacing w:after="0" w:line="270" w:lineRule="atLeast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  <w:t xml:space="preserve">Шунт 75ШСМ М3, 75-0,5</w:t>
            </w: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</w:r>
          </w:p>
          <w:p>
            <w:pPr>
              <w:numPr>
                <w:ilvl w:val="0"/>
                <w:numId w:val="25"/>
              </w:numPr>
              <w:spacing w:after="0" w:line="270" w:lineRule="atLeast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  <w:t xml:space="preserve">Предохранитель ВП2Б-1В-2А</w:t>
            </w: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</w:r>
          </w:p>
          <w:p>
            <w:pPr>
              <w:numPr>
                <w:ilvl w:val="0"/>
                <w:numId w:val="25"/>
              </w:numPr>
              <w:spacing w:after="0" w:line="270" w:lineRule="atLeast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  <w:t xml:space="preserve">Сумка для комплекта крепежных изделий</w:t>
            </w: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</w:r>
          </w:p>
          <w:p>
            <w:pPr>
              <w:numPr>
                <w:ilvl w:val="0"/>
                <w:numId w:val="25"/>
              </w:numPr>
              <w:spacing w:after="0" w:line="270" w:lineRule="atLeast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  <w:t xml:space="preserve">Кабель измерительный, выполненный из эластичной силиконовой трубки, стойкой к низким и высоким температурам и агрессивным средам. Зажимы типа "крокодил" с зевом до 50 мм. Длина 3,5 м.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</w:rPr>
      </w:pPr>
      <w:r>
        <w:rPr>
          <w:rFonts w:ascii="Times New Roman CYR" w:hAnsi="Times New Roman CYR" w:eastAsia="Times New Roman" w:cs="Times New Roman CYR"/>
          <w:i/>
        </w:rPr>
      </w:r>
      <w:r>
        <w:rPr>
          <w:rFonts w:ascii="Times New Roman CYR" w:hAnsi="Times New Roman CYR" w:eastAsia="Times New Roman" w:cs="Times New Roman CYR"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jc w:val="both"/>
        <w:spacing w:after="0" w:line="240" w:lineRule="auto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sectPr>
      <w:footerReference w:type="default" r:id="rId9"/>
      <w:footnotePr/>
      <w:endnotePr/>
      <w:type w:val="nextPage"/>
      <w:pgSz w:w="12240" w:h="15840" w:orient="portrait"/>
      <w:pgMar w:top="567" w:right="709" w:bottom="567" w:left="1276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Calibri Light">
    <w:panose1 w:val="020F03020202040302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</w:t>
    </w:r>
    <w:r>
      <w:fldChar w:fldCharType="end"/>
    </w:r>
    <w:r/>
  </w:p>
  <w:p>
    <w:pPr>
      <w:pStyle w:val="76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1212" w:hanging="360"/>
      </w:pPr>
      <w:rPr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pStyle w:val="954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Calibri" w:hAnsi="Calibri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213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5">
    <w:multiLevelType w:val="hybridMultilevel"/>
    <w:lvl w:ilvl="0">
      <w:start w:val="6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8.%1."/>
      <w:lvlJc w:val="left"/>
      <w:pPr>
        <w:ind w:left="1429" w:hanging="360"/>
      </w:pPr>
      <w:rPr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3"/>
  </w:num>
  <w:num w:numId="5">
    <w:abstractNumId w:val="13"/>
  </w:num>
  <w:num w:numId="6">
    <w:abstractNumId w:val="5"/>
  </w:num>
  <w:num w:numId="7">
    <w:abstractNumId w:val="0"/>
  </w:num>
  <w:num w:numId="8">
    <w:abstractNumId w:val="2"/>
  </w:num>
  <w:num w:numId="9">
    <w:abstractNumId w:val="18"/>
  </w:num>
  <w:num w:numId="10">
    <w:abstractNumId w:val="17"/>
  </w:num>
  <w:num w:numId="11">
    <w:abstractNumId w:val="10"/>
  </w:num>
  <w:num w:numId="12">
    <w:abstractNumId w:val="19"/>
  </w:num>
  <w:num w:numId="13">
    <w:abstractNumId w:val="21"/>
  </w:num>
  <w:num w:numId="14">
    <w:abstractNumId w:val="9"/>
  </w:num>
  <w:num w:numId="15">
    <w:abstractNumId w:val="11"/>
  </w:num>
  <w:num w:numId="16">
    <w:abstractNumId w:val="16"/>
  </w:num>
  <w:num w:numId="17">
    <w:abstractNumId w:val="23"/>
  </w:num>
  <w:num w:numId="18">
    <w:abstractNumId w:val="22"/>
  </w:num>
  <w:num w:numId="19">
    <w:abstractNumId w:val="6"/>
  </w:num>
  <w:num w:numId="20">
    <w:abstractNumId w:val="14"/>
  </w:num>
  <w:num w:numId="21">
    <w:abstractNumId w:val="1"/>
  </w:num>
  <w:num w:numId="22">
    <w:abstractNumId w:val="7"/>
  </w:num>
  <w:num w:numId="23">
    <w:abstractNumId w:val="20"/>
  </w:num>
  <w:num w:numId="24">
    <w:abstractNumId w:val="2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1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722">
    <w:name w:val="Heading 1"/>
    <w:basedOn w:val="721"/>
    <w:next w:val="721"/>
    <w:link w:val="745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23">
    <w:name w:val="Heading 2"/>
    <w:basedOn w:val="721"/>
    <w:next w:val="721"/>
    <w:link w:val="746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24">
    <w:name w:val="Heading 3"/>
    <w:basedOn w:val="721"/>
    <w:next w:val="721"/>
    <w:link w:val="747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25">
    <w:name w:val="Heading 4"/>
    <w:basedOn w:val="721"/>
    <w:next w:val="721"/>
    <w:link w:val="748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6">
    <w:name w:val="Heading 5"/>
    <w:basedOn w:val="721"/>
    <w:next w:val="721"/>
    <w:link w:val="938"/>
    <w:uiPriority w:val="99"/>
    <w:qFormat/>
    <w:pPr>
      <w:ind w:left="5664" w:firstLine="6"/>
      <w:keepNext/>
      <w:spacing w:after="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727">
    <w:name w:val="Heading 6"/>
    <w:basedOn w:val="721"/>
    <w:next w:val="721"/>
    <w:link w:val="939"/>
    <w:uiPriority w:val="99"/>
    <w:qFormat/>
    <w:pPr>
      <w:jc w:val="both"/>
      <w:keepNext/>
      <w:spacing w:after="0" w:line="240" w:lineRule="auto"/>
      <w:outlineLvl w:val="5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728">
    <w:name w:val="Heading 7"/>
    <w:basedOn w:val="721"/>
    <w:next w:val="721"/>
    <w:link w:val="751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9">
    <w:name w:val="Heading 8"/>
    <w:basedOn w:val="721"/>
    <w:next w:val="721"/>
    <w:link w:val="752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30">
    <w:name w:val="Heading 9"/>
    <w:basedOn w:val="721"/>
    <w:next w:val="721"/>
    <w:link w:val="753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1" w:default="1">
    <w:name w:val="Default Paragraph Font"/>
    <w:uiPriority w:val="1"/>
    <w:semiHidden/>
    <w:unhideWhenUsed/>
  </w:style>
  <w:style w:type="table" w:styleId="7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3" w:default="1">
    <w:name w:val="No List"/>
    <w:link w:val="1001"/>
    <w:uiPriority w:val="99"/>
    <w:semiHidden/>
    <w:unhideWhenUsed/>
  </w:style>
  <w:style w:type="character" w:styleId="734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35" w:customStyle="1">
    <w:name w:val="Heading 2 Char"/>
    <w:uiPriority w:val="9"/>
    <w:rPr>
      <w:rFonts w:ascii="Arial" w:hAnsi="Arial" w:eastAsia="Arial" w:cs="Arial"/>
      <w:sz w:val="34"/>
    </w:rPr>
  </w:style>
  <w:style w:type="character" w:styleId="736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37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38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9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40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741" w:customStyle="1">
    <w:name w:val="Subtitle Char"/>
    <w:uiPriority w:val="11"/>
    <w:rPr>
      <w:sz w:val="24"/>
      <w:szCs w:val="24"/>
    </w:rPr>
  </w:style>
  <w:style w:type="character" w:styleId="742" w:customStyle="1">
    <w:name w:val="Quote Char"/>
    <w:uiPriority w:val="29"/>
    <w:rPr>
      <w:i/>
    </w:rPr>
  </w:style>
  <w:style w:type="character" w:styleId="743" w:customStyle="1">
    <w:name w:val="Intense Quote Char"/>
    <w:uiPriority w:val="30"/>
    <w:rPr>
      <w:i/>
    </w:rPr>
  </w:style>
  <w:style w:type="character" w:styleId="744" w:customStyle="1">
    <w:name w:val="Endnote Text Char"/>
    <w:uiPriority w:val="99"/>
    <w:rPr>
      <w:sz w:val="20"/>
    </w:rPr>
  </w:style>
  <w:style w:type="character" w:styleId="745" w:customStyle="1">
    <w:name w:val="Заголовок 1 Знак"/>
    <w:link w:val="722"/>
    <w:uiPriority w:val="9"/>
    <w:rPr>
      <w:rFonts w:ascii="Arial" w:hAnsi="Arial" w:eastAsia="Arial" w:cs="Arial"/>
      <w:sz w:val="40"/>
      <w:szCs w:val="40"/>
    </w:rPr>
  </w:style>
  <w:style w:type="character" w:styleId="746" w:customStyle="1">
    <w:name w:val="Заголовок 2 Знак1"/>
    <w:link w:val="723"/>
    <w:uiPriority w:val="9"/>
    <w:rPr>
      <w:rFonts w:ascii="Arial" w:hAnsi="Arial" w:eastAsia="Arial" w:cs="Arial"/>
      <w:sz w:val="34"/>
    </w:rPr>
  </w:style>
  <w:style w:type="character" w:styleId="747" w:customStyle="1">
    <w:name w:val="Заголовок 3 Знак"/>
    <w:link w:val="724"/>
    <w:uiPriority w:val="9"/>
    <w:rPr>
      <w:rFonts w:ascii="Arial" w:hAnsi="Arial" w:eastAsia="Arial" w:cs="Arial"/>
      <w:sz w:val="30"/>
      <w:szCs w:val="30"/>
    </w:rPr>
  </w:style>
  <w:style w:type="character" w:styleId="748" w:customStyle="1">
    <w:name w:val="Заголовок 4 Знак"/>
    <w:link w:val="725"/>
    <w:uiPriority w:val="9"/>
    <w:rPr>
      <w:rFonts w:ascii="Arial" w:hAnsi="Arial" w:eastAsia="Arial" w:cs="Arial"/>
      <w:b/>
      <w:bCs/>
      <w:sz w:val="26"/>
      <w:szCs w:val="26"/>
    </w:rPr>
  </w:style>
  <w:style w:type="character" w:styleId="749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50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51" w:customStyle="1">
    <w:name w:val="Заголовок 7 Знак"/>
    <w:link w:val="72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2" w:customStyle="1">
    <w:name w:val="Заголовок 8 Знак"/>
    <w:link w:val="729"/>
    <w:uiPriority w:val="9"/>
    <w:rPr>
      <w:rFonts w:ascii="Arial" w:hAnsi="Arial" w:eastAsia="Arial" w:cs="Arial"/>
      <w:i/>
      <w:iCs/>
      <w:sz w:val="22"/>
      <w:szCs w:val="22"/>
    </w:rPr>
  </w:style>
  <w:style w:type="character" w:styleId="753" w:customStyle="1">
    <w:name w:val="Заголовок 9 Знак"/>
    <w:link w:val="730"/>
    <w:uiPriority w:val="9"/>
    <w:rPr>
      <w:rFonts w:ascii="Arial" w:hAnsi="Arial" w:eastAsia="Arial" w:cs="Arial"/>
      <w:i/>
      <w:iCs/>
      <w:sz w:val="21"/>
      <w:szCs w:val="21"/>
    </w:rPr>
  </w:style>
  <w:style w:type="paragraph" w:styleId="754">
    <w:name w:val="No Spacing"/>
    <w:link w:val="960"/>
    <w:uiPriority w:val="1"/>
    <w:qFormat/>
    <w:rPr>
      <w:sz w:val="22"/>
      <w:szCs w:val="22"/>
      <w:lang w:eastAsia="en-US"/>
    </w:rPr>
  </w:style>
  <w:style w:type="paragraph" w:styleId="755">
    <w:name w:val="Title"/>
    <w:basedOn w:val="721"/>
    <w:link w:val="969"/>
    <w:uiPriority w:val="99"/>
    <w:qFormat/>
    <w:pPr>
      <w:jc w:val="center"/>
      <w:spacing w:after="0" w:line="240" w:lineRule="auto"/>
    </w:pPr>
    <w:rPr>
      <w:rFonts w:ascii="Cambria" w:hAnsi="Cambria" w:eastAsia="Times New Roman"/>
      <w:b/>
      <w:bCs/>
      <w:sz w:val="32"/>
      <w:szCs w:val="32"/>
      <w:lang w:eastAsia="ru-RU"/>
    </w:rPr>
  </w:style>
  <w:style w:type="character" w:styleId="756" w:customStyle="1">
    <w:name w:val="Title Char"/>
    <w:uiPriority w:val="10"/>
    <w:rPr>
      <w:sz w:val="48"/>
      <w:szCs w:val="48"/>
    </w:rPr>
  </w:style>
  <w:style w:type="paragraph" w:styleId="757">
    <w:name w:val="Subtitle"/>
    <w:basedOn w:val="721"/>
    <w:next w:val="721"/>
    <w:link w:val="758"/>
    <w:uiPriority w:val="11"/>
    <w:qFormat/>
    <w:pPr>
      <w:spacing w:before="200"/>
    </w:pPr>
    <w:rPr>
      <w:sz w:val="24"/>
      <w:szCs w:val="24"/>
    </w:rPr>
  </w:style>
  <w:style w:type="character" w:styleId="758" w:customStyle="1">
    <w:name w:val="Подзаголовок Знак"/>
    <w:link w:val="757"/>
    <w:uiPriority w:val="11"/>
    <w:rPr>
      <w:sz w:val="24"/>
      <w:szCs w:val="24"/>
    </w:rPr>
  </w:style>
  <w:style w:type="paragraph" w:styleId="759">
    <w:name w:val="Quote"/>
    <w:basedOn w:val="721"/>
    <w:next w:val="721"/>
    <w:link w:val="760"/>
    <w:uiPriority w:val="29"/>
    <w:qFormat/>
    <w:pPr>
      <w:ind w:left="720" w:right="720"/>
    </w:pPr>
    <w:rPr>
      <w:i/>
    </w:rPr>
  </w:style>
  <w:style w:type="character" w:styleId="760" w:customStyle="1">
    <w:name w:val="Цитата 2 Знак"/>
    <w:link w:val="759"/>
    <w:uiPriority w:val="29"/>
    <w:rPr>
      <w:i/>
    </w:rPr>
  </w:style>
  <w:style w:type="paragraph" w:styleId="761">
    <w:name w:val="Intense Quote"/>
    <w:basedOn w:val="721"/>
    <w:next w:val="721"/>
    <w:link w:val="76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2" w:customStyle="1">
    <w:name w:val="Выделенная цитата Знак"/>
    <w:link w:val="761"/>
    <w:uiPriority w:val="30"/>
    <w:rPr>
      <w:i/>
    </w:rPr>
  </w:style>
  <w:style w:type="paragraph" w:styleId="763">
    <w:name w:val="Header"/>
    <w:basedOn w:val="721"/>
    <w:link w:val="924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64" w:customStyle="1">
    <w:name w:val="Header Char"/>
    <w:uiPriority w:val="99"/>
  </w:style>
  <w:style w:type="paragraph" w:styleId="765">
    <w:name w:val="Footer"/>
    <w:basedOn w:val="721"/>
    <w:link w:val="925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66" w:customStyle="1">
    <w:name w:val="Footer Char"/>
    <w:uiPriority w:val="99"/>
  </w:style>
  <w:style w:type="paragraph" w:styleId="767">
    <w:name w:val="Caption"/>
    <w:basedOn w:val="721"/>
    <w:next w:val="721"/>
    <w:uiPriority w:val="35"/>
    <w:semiHidden/>
    <w:unhideWhenUsed/>
    <w:qFormat/>
    <w:rPr>
      <w:b/>
      <w:bCs/>
      <w:color w:val="4f81bd"/>
      <w:sz w:val="18"/>
      <w:szCs w:val="18"/>
    </w:rPr>
  </w:style>
  <w:style w:type="character" w:styleId="768" w:customStyle="1">
    <w:name w:val="Caption Char"/>
    <w:uiPriority w:val="99"/>
  </w:style>
  <w:style w:type="table" w:styleId="769">
    <w:name w:val="Table Grid"/>
    <w:basedOn w:val="732"/>
    <w:uiPriority w:val="39"/>
    <w:tblPr/>
  </w:style>
  <w:style w:type="table" w:styleId="770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2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6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1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95">
    <w:name w:val="Hyperlink"/>
    <w:uiPriority w:val="99"/>
    <w:unhideWhenUsed/>
    <w:rPr>
      <w:color w:val="0000ff"/>
      <w:u w:val="single"/>
    </w:rPr>
  </w:style>
  <w:style w:type="paragraph" w:styleId="896">
    <w:name w:val="footnote text"/>
    <w:basedOn w:val="721"/>
    <w:link w:val="975"/>
    <w:pPr>
      <w:spacing w:after="0" w:line="240" w:lineRule="auto"/>
    </w:pPr>
    <w:rPr>
      <w:rFonts w:ascii="Times New Roman" w:hAnsi="Times New Roman" w:eastAsia="Times New Roman"/>
      <w:sz w:val="20"/>
      <w:szCs w:val="20"/>
      <w:lang w:eastAsia="ru-RU"/>
    </w:rPr>
  </w:style>
  <w:style w:type="character" w:styleId="897" w:customStyle="1">
    <w:name w:val="Footnote Text Char"/>
    <w:uiPriority w:val="99"/>
    <w:rPr>
      <w:sz w:val="18"/>
    </w:rPr>
  </w:style>
  <w:style w:type="character" w:styleId="898">
    <w:name w:val="footnote reference"/>
    <w:uiPriority w:val="99"/>
    <w:rPr>
      <w:rFonts w:cs="Times New Roman"/>
      <w:vertAlign w:val="superscript"/>
    </w:rPr>
  </w:style>
  <w:style w:type="paragraph" w:styleId="899">
    <w:name w:val="endnote text"/>
    <w:basedOn w:val="721"/>
    <w:link w:val="900"/>
    <w:uiPriority w:val="99"/>
    <w:semiHidden/>
    <w:unhideWhenUsed/>
    <w:pPr>
      <w:spacing w:after="0" w:line="240" w:lineRule="auto"/>
    </w:pPr>
    <w:rPr>
      <w:sz w:val="20"/>
    </w:rPr>
  </w:style>
  <w:style w:type="character" w:styleId="900" w:customStyle="1">
    <w:name w:val="Текст концевой сноски Знак"/>
    <w:link w:val="899"/>
    <w:uiPriority w:val="99"/>
    <w:rPr>
      <w:sz w:val="20"/>
    </w:rPr>
  </w:style>
  <w:style w:type="character" w:styleId="901">
    <w:name w:val="endnote reference"/>
    <w:uiPriority w:val="99"/>
    <w:semiHidden/>
    <w:unhideWhenUsed/>
    <w:rPr>
      <w:vertAlign w:val="superscript"/>
    </w:rPr>
  </w:style>
  <w:style w:type="paragraph" w:styleId="902">
    <w:name w:val="toc 1"/>
    <w:basedOn w:val="721"/>
    <w:next w:val="721"/>
    <w:uiPriority w:val="39"/>
    <w:unhideWhenUsed/>
    <w:pPr>
      <w:ind w:left="-851"/>
      <w:spacing w:after="0" w:line="240" w:lineRule="auto"/>
      <w:tabs>
        <w:tab w:val="right" w:pos="10336" w:leader="dot"/>
      </w:tabs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03">
    <w:name w:val="toc 2"/>
    <w:basedOn w:val="721"/>
    <w:next w:val="721"/>
    <w:uiPriority w:val="39"/>
    <w:unhideWhenUsed/>
    <w:pPr>
      <w:ind w:left="283"/>
      <w:spacing w:after="57"/>
    </w:pPr>
  </w:style>
  <w:style w:type="paragraph" w:styleId="904">
    <w:name w:val="toc 3"/>
    <w:basedOn w:val="721"/>
    <w:next w:val="721"/>
    <w:uiPriority w:val="39"/>
    <w:unhideWhenUsed/>
    <w:pPr>
      <w:ind w:left="440"/>
    </w:pPr>
  </w:style>
  <w:style w:type="paragraph" w:styleId="905">
    <w:name w:val="toc 4"/>
    <w:basedOn w:val="721"/>
    <w:next w:val="721"/>
    <w:uiPriority w:val="39"/>
    <w:unhideWhenUsed/>
    <w:pPr>
      <w:ind w:left="850"/>
      <w:spacing w:after="57"/>
    </w:pPr>
  </w:style>
  <w:style w:type="paragraph" w:styleId="906">
    <w:name w:val="toc 5"/>
    <w:basedOn w:val="721"/>
    <w:next w:val="721"/>
    <w:uiPriority w:val="39"/>
    <w:unhideWhenUsed/>
    <w:pPr>
      <w:ind w:left="1134"/>
      <w:spacing w:after="57"/>
    </w:pPr>
  </w:style>
  <w:style w:type="paragraph" w:styleId="907">
    <w:name w:val="toc 6"/>
    <w:basedOn w:val="721"/>
    <w:next w:val="721"/>
    <w:uiPriority w:val="39"/>
    <w:unhideWhenUsed/>
    <w:pPr>
      <w:ind w:left="1417"/>
      <w:spacing w:after="57"/>
    </w:pPr>
  </w:style>
  <w:style w:type="paragraph" w:styleId="908">
    <w:name w:val="toc 7"/>
    <w:basedOn w:val="721"/>
    <w:next w:val="721"/>
    <w:uiPriority w:val="39"/>
    <w:unhideWhenUsed/>
    <w:pPr>
      <w:ind w:left="1701"/>
      <w:spacing w:after="57"/>
    </w:pPr>
  </w:style>
  <w:style w:type="paragraph" w:styleId="909">
    <w:name w:val="toc 8"/>
    <w:basedOn w:val="721"/>
    <w:next w:val="721"/>
    <w:uiPriority w:val="39"/>
    <w:unhideWhenUsed/>
    <w:pPr>
      <w:ind w:left="1984"/>
      <w:spacing w:after="57"/>
    </w:pPr>
  </w:style>
  <w:style w:type="paragraph" w:styleId="910">
    <w:name w:val="toc 9"/>
    <w:basedOn w:val="721"/>
    <w:next w:val="721"/>
    <w:uiPriority w:val="39"/>
    <w:unhideWhenUsed/>
    <w:pPr>
      <w:ind w:left="2268"/>
      <w:spacing w:after="57"/>
    </w:pPr>
  </w:style>
  <w:style w:type="paragraph" w:styleId="911">
    <w:name w:val="TOC Heading"/>
    <w:basedOn w:val="913"/>
    <w:next w:val="721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912">
    <w:name w:val="table of figures"/>
    <w:basedOn w:val="721"/>
    <w:next w:val="721"/>
    <w:uiPriority w:val="99"/>
    <w:unhideWhenUsed/>
    <w:pPr>
      <w:spacing w:after="0"/>
    </w:pPr>
  </w:style>
  <w:style w:type="paragraph" w:styleId="913" w:customStyle="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721"/>
    <w:next w:val="721"/>
    <w:link w:val="934"/>
    <w:qFormat/>
    <w:pPr>
      <w:keepNext/>
      <w:spacing w:before="240" w:after="60" w:line="240" w:lineRule="auto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914" w:customStyle="1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721"/>
    <w:next w:val="721"/>
    <w:link w:val="961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Arial Unicode MS"/>
      <w:b/>
      <w:sz w:val="36"/>
      <w:szCs w:val="20"/>
      <w:lang w:eastAsia="ru-RU"/>
    </w:rPr>
  </w:style>
  <w:style w:type="paragraph" w:styleId="915" w:customStyle="1">
    <w:name w:val="Заголовок 3;Знак;Б3;RTC 3;iz3;Подраздел;римская нумерация"/>
    <w:basedOn w:val="721"/>
    <w:next w:val="721"/>
    <w:link w:val="936"/>
    <w:qFormat/>
    <w:pPr>
      <w:ind w:left="680" w:right="284" w:hanging="113"/>
      <w:keepNext/>
      <w:spacing w:before="240" w:after="60" w:line="240" w:lineRule="auto"/>
      <w:tabs>
        <w:tab w:val="num" w:pos="720" w:leader="none"/>
      </w:tabs>
      <w:outlineLvl w:val="2"/>
    </w:pPr>
    <w:rPr>
      <w:rFonts w:ascii="Times New Roman" w:hAnsi="Times New Roman" w:eastAsia="Times New Roman"/>
      <w:b/>
      <w:sz w:val="24"/>
      <w:szCs w:val="20"/>
      <w:lang w:val="en-US"/>
    </w:rPr>
  </w:style>
  <w:style w:type="paragraph" w:styleId="916" w:customStyle="1">
    <w:name w:val="Заголовок 4;Пункт Знак;Заголовок_4;Б4;RTC 4"/>
    <w:basedOn w:val="721"/>
    <w:next w:val="721"/>
    <w:link w:val="937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917">
    <w:name w:val="List Paragraph"/>
    <w:basedOn w:val="721"/>
    <w:uiPriority w:val="34"/>
    <w:qFormat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18" w:customStyle="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721"/>
    <w:link w:val="919"/>
    <w:uiPriority w:val="99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character" w:styleId="919" w:customStyle="1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918"/>
    <w:uiPriority w:val="99"/>
    <w:rPr>
      <w:rFonts w:ascii="Times New Roman" w:hAnsi="Times New Roman" w:eastAsia="Times New Roman"/>
      <w:sz w:val="24"/>
      <w:szCs w:val="24"/>
    </w:rPr>
  </w:style>
  <w:style w:type="paragraph" w:styleId="920">
    <w:name w:val="Balloon Text"/>
    <w:basedOn w:val="721"/>
    <w:link w:val="921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921" w:customStyle="1">
    <w:name w:val="Текст выноски Знак"/>
    <w:link w:val="920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922" w:customStyle="1">
    <w:name w:val="Стиль3"/>
    <w:basedOn w:val="721"/>
    <w:link w:val="923"/>
    <w:pPr>
      <w:ind w:firstLine="567"/>
      <w:jc w:val="both"/>
      <w:keepLines/>
      <w:spacing w:after="0" w:line="360" w:lineRule="auto"/>
    </w:pPr>
    <w:rPr>
      <w:rFonts w:ascii="Arial" w:hAnsi="Arial" w:eastAsia="Times New Roman"/>
      <w:lang w:val="en-US"/>
    </w:rPr>
  </w:style>
  <w:style w:type="character" w:styleId="923" w:customStyle="1">
    <w:name w:val="Стиль3 Знак"/>
    <w:link w:val="922"/>
    <w:rPr>
      <w:rFonts w:ascii="Arial" w:hAnsi="Arial" w:eastAsia="Times New Roman" w:cs="Arial"/>
      <w:sz w:val="22"/>
      <w:szCs w:val="22"/>
    </w:rPr>
  </w:style>
  <w:style w:type="character" w:styleId="924" w:customStyle="1">
    <w:name w:val="Верхний колонтитул Знак"/>
    <w:link w:val="763"/>
    <w:rPr>
      <w:sz w:val="22"/>
      <w:szCs w:val="22"/>
      <w:lang w:eastAsia="en-US"/>
    </w:rPr>
  </w:style>
  <w:style w:type="character" w:styleId="925" w:customStyle="1">
    <w:name w:val="Нижний колонтитул Знак"/>
    <w:link w:val="765"/>
    <w:uiPriority w:val="99"/>
    <w:rPr>
      <w:sz w:val="22"/>
      <w:szCs w:val="22"/>
      <w:lang w:eastAsia="en-US"/>
    </w:rPr>
  </w:style>
  <w:style w:type="character" w:styleId="926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927">
    <w:name w:val="annotation reference"/>
    <w:unhideWhenUsed/>
    <w:rPr>
      <w:sz w:val="16"/>
      <w:szCs w:val="16"/>
    </w:rPr>
  </w:style>
  <w:style w:type="paragraph" w:styleId="928">
    <w:name w:val="annotation text"/>
    <w:basedOn w:val="721"/>
    <w:link w:val="929"/>
    <w:unhideWhenUsed/>
    <w:rPr>
      <w:sz w:val="20"/>
      <w:szCs w:val="20"/>
      <w:lang w:val="en-US"/>
    </w:rPr>
  </w:style>
  <w:style w:type="character" w:styleId="929" w:customStyle="1">
    <w:name w:val="Текст примечания Знак"/>
    <w:link w:val="928"/>
    <w:rPr>
      <w:lang w:eastAsia="en-US"/>
    </w:rPr>
  </w:style>
  <w:style w:type="paragraph" w:styleId="930">
    <w:name w:val="annotation subject"/>
    <w:basedOn w:val="928"/>
    <w:next w:val="928"/>
    <w:link w:val="931"/>
    <w:unhideWhenUsed/>
    <w:rPr>
      <w:b/>
      <w:bCs/>
    </w:rPr>
  </w:style>
  <w:style w:type="character" w:styleId="931" w:customStyle="1">
    <w:name w:val="Тема примечания Знак"/>
    <w:link w:val="930"/>
    <w:rPr>
      <w:b/>
      <w:bCs/>
      <w:lang w:eastAsia="en-US"/>
    </w:rPr>
  </w:style>
  <w:style w:type="paragraph" w:styleId="932">
    <w:name w:val="Plain Text"/>
    <w:basedOn w:val="721"/>
    <w:link w:val="933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styleId="933" w:customStyle="1">
    <w:name w:val="Текст Знак"/>
    <w:link w:val="932"/>
    <w:rPr>
      <w:rFonts w:eastAsia="Times New Roman" w:cs="Times New Roman"/>
      <w:sz w:val="22"/>
      <w:szCs w:val="21"/>
      <w:lang w:eastAsia="en-US"/>
    </w:rPr>
  </w:style>
  <w:style w:type="character" w:styleId="934" w:customStyle="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913"/>
    <w:rPr>
      <w:rFonts w:ascii="Arial" w:hAnsi="Arial" w:eastAsia="Times New Roman" w:cs="Arial"/>
      <w:b/>
      <w:bCs/>
      <w:sz w:val="32"/>
      <w:szCs w:val="32"/>
    </w:rPr>
  </w:style>
  <w:style w:type="character" w:styleId="935" w:customStyle="1">
    <w:name w:val="Заголовок 2 Знак"/>
    <w:uiPriority w:val="9"/>
    <w:semiHidden/>
    <w:rPr>
      <w:rFonts w:ascii="Calibri Light" w:hAnsi="Calibri Light" w:eastAsia="Times New Roman" w:cs="Times New Roman"/>
      <w:b/>
      <w:bCs/>
      <w:i/>
      <w:iCs/>
      <w:sz w:val="28"/>
      <w:szCs w:val="28"/>
      <w:lang w:eastAsia="en-US"/>
    </w:rPr>
  </w:style>
  <w:style w:type="character" w:styleId="936" w:customStyle="1">
    <w:name w:val="Заголовок 3 Знак;Знак Знак;Б3 Знак;RTC 3 Знак;iz3 Знак;Подраздел Знак;римская нумерация Знак"/>
    <w:link w:val="915"/>
    <w:rPr>
      <w:rFonts w:ascii="Times New Roman" w:hAnsi="Times New Roman" w:eastAsia="Times New Roman"/>
      <w:b/>
      <w:sz w:val="24"/>
      <w:lang w:val="en-US" w:eastAsia="en-US"/>
    </w:rPr>
  </w:style>
  <w:style w:type="character" w:styleId="937" w:customStyle="1">
    <w:name w:val="Заголовок 4 Знак;Пункт Знак Знак1;Заголовок_4 Знак1;Б4 Знак1;RTC 4 Знак1"/>
    <w:link w:val="916"/>
    <w:rPr>
      <w:rFonts w:eastAsia="Times New Roman"/>
      <w:b/>
      <w:bCs/>
      <w:sz w:val="28"/>
      <w:szCs w:val="28"/>
    </w:rPr>
  </w:style>
  <w:style w:type="character" w:styleId="938" w:customStyle="1">
    <w:name w:val="Заголовок 5 Знак"/>
    <w:link w:val="726"/>
    <w:uiPriority w:val="99"/>
    <w:rPr>
      <w:rFonts w:eastAsia="Times New Roman"/>
      <w:b/>
      <w:bCs/>
      <w:i/>
      <w:iCs/>
      <w:sz w:val="26"/>
      <w:szCs w:val="26"/>
    </w:rPr>
  </w:style>
  <w:style w:type="character" w:styleId="939" w:customStyle="1">
    <w:name w:val="Заголовок 6 Знак"/>
    <w:link w:val="727"/>
    <w:uiPriority w:val="99"/>
    <w:rPr>
      <w:rFonts w:ascii="Times New Roman" w:hAnsi="Times New Roman" w:eastAsia="Times New Roman"/>
      <w:sz w:val="28"/>
      <w:szCs w:val="28"/>
    </w:rPr>
  </w:style>
  <w:style w:type="paragraph" w:styleId="940" w:customStyle="1">
    <w:name w:val="Style5"/>
    <w:basedOn w:val="721"/>
    <w:uiPriority w:val="99"/>
    <w:pPr>
      <w:ind w:firstLine="706"/>
      <w:jc w:val="both"/>
      <w:spacing w:after="0" w:line="320" w:lineRule="exact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41" w:customStyle="1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942">
    <w:name w:val="Revision"/>
    <w:hidden/>
    <w:uiPriority w:val="99"/>
    <w:semiHidden/>
    <w:rPr>
      <w:rFonts w:ascii="Times New Roman" w:hAnsi="Times New Roman" w:eastAsia="Times New Roman"/>
      <w:sz w:val="24"/>
      <w:szCs w:val="24"/>
    </w:rPr>
  </w:style>
  <w:style w:type="character" w:styleId="943" w:customStyle="1">
    <w:name w:val="webofficeattributevalue"/>
  </w:style>
  <w:style w:type="character" w:styleId="944">
    <w:name w:val="Strong"/>
    <w:uiPriority w:val="22"/>
    <w:qFormat/>
    <w:rPr>
      <w:b/>
      <w:bCs/>
    </w:rPr>
  </w:style>
  <w:style w:type="paragraph" w:styleId="945">
    <w:name w:val="Body Text Indent 2"/>
    <w:basedOn w:val="721"/>
    <w:link w:val="946"/>
    <w:pPr>
      <w:ind w:left="567"/>
      <w:jc w:val="both"/>
      <w:spacing w:after="0" w:line="240" w:lineRule="auto"/>
    </w:pPr>
    <w:rPr>
      <w:rFonts w:ascii="Times New Roman" w:hAnsi="Times New Roman" w:eastAsia="Times New Roman"/>
      <w:sz w:val="24"/>
      <w:szCs w:val="20"/>
      <w:lang w:val="en-US"/>
    </w:rPr>
  </w:style>
  <w:style w:type="character" w:styleId="946" w:customStyle="1">
    <w:name w:val="Основной текст с отступом 2 Знак"/>
    <w:link w:val="945"/>
    <w:rPr>
      <w:rFonts w:ascii="Times New Roman" w:hAnsi="Times New Roman" w:eastAsia="Times New Roman"/>
      <w:sz w:val="24"/>
      <w:lang w:val="en-US" w:eastAsia="en-US"/>
    </w:rPr>
  </w:style>
  <w:style w:type="paragraph" w:styleId="947" w:customStyle="1">
    <w:name w:val="Пункт"/>
    <w:basedOn w:val="721"/>
    <w:link w:val="952"/>
    <w:pPr>
      <w:jc w:val="both"/>
      <w:spacing w:after="0" w:line="360" w:lineRule="auto"/>
    </w:pPr>
    <w:rPr>
      <w:rFonts w:ascii="Times New Roman" w:hAnsi="Times New Roman" w:eastAsia="Times New Roman"/>
      <w:sz w:val="28"/>
      <w:szCs w:val="20"/>
      <w:lang w:val="en-US"/>
    </w:rPr>
  </w:style>
  <w:style w:type="paragraph" w:styleId="948" w:customStyle="1">
    <w:name w:val="Таблица шапка"/>
    <w:basedOn w:val="721"/>
    <w:pPr>
      <w:ind w:left="57" w:right="57"/>
      <w:keepNext/>
      <w:spacing w:before="40" w:after="40" w:line="240" w:lineRule="auto"/>
    </w:pPr>
    <w:rPr>
      <w:rFonts w:ascii="Times New Roman" w:hAnsi="Times New Roman" w:eastAsia="Times New Roman"/>
      <w:szCs w:val="24"/>
      <w:lang w:eastAsia="ru-RU"/>
    </w:rPr>
  </w:style>
  <w:style w:type="paragraph" w:styleId="949" w:customStyle="1">
    <w:name w:val="Таблица текст"/>
    <w:basedOn w:val="721"/>
    <w:pPr>
      <w:ind w:left="57" w:right="57"/>
      <w:spacing w:before="40" w:after="4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table" w:styleId="950" w:customStyle="1">
    <w:name w:val="Сетка таблицы1"/>
    <w:basedOn w:val="732"/>
    <w:next w:val="769"/>
    <w:rPr>
      <w:rFonts w:ascii="Times New Roman" w:hAnsi="Times New Roman" w:eastAsia="Times New Roman"/>
    </w:rPr>
    <w:tblPr/>
  </w:style>
  <w:style w:type="paragraph" w:styleId="951" w:customStyle="1">
    <w:name w:val="Знак Знак Знак Знак Знак Знак"/>
    <w:basedOn w:val="721"/>
    <w:pPr>
      <w:spacing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character" w:styleId="952" w:customStyle="1">
    <w:name w:val="Пункт Знак1;Заголовок 4 Знак1;Заголовок 4 Знак Знак;Пункт Знак Знак;Заголовок_4 Знак;Б4 Знак;RTC 4 Знак"/>
    <w:link w:val="947"/>
    <w:rPr>
      <w:rFonts w:ascii="Times New Roman" w:hAnsi="Times New Roman" w:eastAsia="Times New Roman"/>
      <w:sz w:val="28"/>
      <w:lang w:val="en-US" w:eastAsia="en-US"/>
    </w:rPr>
  </w:style>
  <w:style w:type="character" w:styleId="953" w:customStyle="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965"/>
    <w:rPr>
      <w:sz w:val="28"/>
    </w:rPr>
  </w:style>
  <w:style w:type="paragraph" w:styleId="954" w:customStyle="1">
    <w:name w:val="Подподпункт"/>
    <w:basedOn w:val="721"/>
    <w:link w:val="981"/>
    <w:pPr>
      <w:numPr>
        <w:ilvl w:val="4"/>
        <w:numId w:val="1"/>
      </w:numPr>
      <w:jc w:val="both"/>
      <w:spacing w:after="0" w:line="360" w:lineRule="auto"/>
      <w:widowControl w:val="off"/>
    </w:pPr>
    <w:rPr>
      <w:rFonts w:ascii="Times New Roman" w:hAnsi="Times New Roman" w:eastAsia="Times New Roman"/>
      <w:sz w:val="28"/>
      <w:szCs w:val="20"/>
      <w:lang w:eastAsia="ru-RU"/>
    </w:rPr>
  </w:style>
  <w:style w:type="table" w:styleId="955" w:customStyle="1">
    <w:name w:val="TableGrid1"/>
    <w:rPr>
      <w:rFonts w:eastAsia="Times New Roman"/>
      <w:sz w:val="22"/>
      <w:szCs w:val="22"/>
    </w:rPr>
    <w:tblPr>
      <w:tblCellMar>
        <w:left w:w="0" w:type="dxa"/>
        <w:top w:w="0" w:type="dxa"/>
        <w:right w:w="0" w:type="dxa"/>
        <w:bottom w:w="0" w:type="dxa"/>
      </w:tblCellMar>
    </w:tblPr>
  </w:style>
  <w:style w:type="numbering" w:styleId="956" w:customStyle="1">
    <w:name w:val="Нет списка1"/>
    <w:next w:val="733"/>
    <w:uiPriority w:val="99"/>
    <w:semiHidden/>
    <w:unhideWhenUsed/>
  </w:style>
  <w:style w:type="paragraph" w:styleId="957" w:customStyle="1">
    <w:name w:val="заголовок 5"/>
    <w:basedOn w:val="721"/>
    <w:next w:val="721"/>
    <w:pPr>
      <w:ind w:left="1008" w:hanging="1008"/>
      <w:spacing w:before="240" w:after="60" w:line="240" w:lineRule="auto"/>
      <w:widowControl w:val="off"/>
      <w:tabs>
        <w:tab w:val="num" w:pos="1008" w:leader="none"/>
      </w:tabs>
    </w:pPr>
    <w:rPr>
      <w:rFonts w:ascii="Times New Roman" w:hAnsi="Times New Roman" w:eastAsia="Times New Roman"/>
      <w:sz w:val="24"/>
      <w:szCs w:val="20"/>
      <w:lang w:eastAsia="ru-RU"/>
    </w:rPr>
  </w:style>
  <w:style w:type="character" w:styleId="958">
    <w:name w:val="FollowedHyperlink"/>
    <w:uiPriority w:val="99"/>
    <w:unhideWhenUsed/>
    <w:rPr>
      <w:color w:val="954f72"/>
      <w:u w:val="single"/>
    </w:rPr>
  </w:style>
  <w:style w:type="paragraph" w:styleId="959" w:customStyle="1">
    <w:name w:val="Цитата1"/>
    <w:basedOn w:val="721"/>
    <w:uiPriority w:val="99"/>
    <w:pPr>
      <w:ind w:left="34" w:right="32" w:firstLine="595"/>
      <w:jc w:val="both"/>
      <w:spacing w:after="0" w:line="360" w:lineRule="auto"/>
      <w:shd w:val="clear" w:color="auto" w:fill="ffffff"/>
    </w:pPr>
    <w:rPr>
      <w:rFonts w:ascii="Arial" w:hAnsi="Arial" w:eastAsia="Times New Roman"/>
      <w:color w:val="000000"/>
      <w:szCs w:val="20"/>
      <w:lang w:eastAsia="ru-RU"/>
    </w:rPr>
  </w:style>
  <w:style w:type="character" w:styleId="960" w:customStyle="1">
    <w:name w:val="Без интервала Знак"/>
    <w:link w:val="754"/>
    <w:uiPriority w:val="1"/>
    <w:rPr>
      <w:sz w:val="22"/>
      <w:szCs w:val="22"/>
      <w:lang w:eastAsia="en-US"/>
    </w:rPr>
  </w:style>
  <w:style w:type="character" w:styleId="961" w:customStyle="1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914"/>
    <w:rPr>
      <w:rFonts w:ascii="Times New Roman" w:hAnsi="Times New Roman" w:eastAsia="Arial Unicode MS"/>
      <w:b/>
      <w:sz w:val="36"/>
    </w:rPr>
  </w:style>
  <w:style w:type="character" w:styleId="962" w:customStyle="1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63" w:customStyle="1">
    <w:name w:val="комментарий"/>
    <w:uiPriority w:val="99"/>
    <w:rPr>
      <w:rFonts w:cs="Times New Roman"/>
      <w:b/>
      <w:bCs/>
      <w:i/>
      <w:iCs/>
    </w:rPr>
  </w:style>
  <w:style w:type="paragraph" w:styleId="964">
    <w:name w:val="List Number"/>
    <w:basedOn w:val="965"/>
    <w:uiPriority w:val="99"/>
    <w:pPr>
      <w:ind w:firstLine="567"/>
      <w:jc w:val="both"/>
      <w:spacing w:before="60" w:after="0" w:line="360" w:lineRule="auto"/>
      <w:tabs>
        <w:tab w:val="num" w:pos="1134" w:leader="none"/>
      </w:tabs>
    </w:pPr>
    <w:rPr>
      <w:szCs w:val="28"/>
    </w:rPr>
  </w:style>
  <w:style w:type="paragraph" w:styleId="965" w:customStyle="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721"/>
    <w:link w:val="953"/>
    <w:pPr>
      <w:spacing w:after="120" w:line="240" w:lineRule="auto"/>
    </w:pPr>
    <w:rPr>
      <w:sz w:val="28"/>
      <w:szCs w:val="20"/>
      <w:lang w:eastAsia="ru-RU"/>
    </w:rPr>
  </w:style>
  <w:style w:type="character" w:styleId="966" w:customStyle="1">
    <w:name w:val="Основной текст Знак1"/>
    <w:rPr>
      <w:sz w:val="22"/>
      <w:szCs w:val="22"/>
      <w:lang w:eastAsia="en-US"/>
    </w:rPr>
  </w:style>
  <w:style w:type="paragraph" w:styleId="967">
    <w:name w:val="Body Text 2"/>
    <w:basedOn w:val="721"/>
    <w:link w:val="968"/>
    <w:uiPriority w:val="99"/>
    <w:pPr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68" w:customStyle="1">
    <w:name w:val="Основной текст 2 Знак"/>
    <w:link w:val="967"/>
    <w:uiPriority w:val="99"/>
    <w:rPr>
      <w:rFonts w:ascii="Times New Roman" w:hAnsi="Times New Roman" w:eastAsia="Times New Roman"/>
      <w:sz w:val="24"/>
      <w:szCs w:val="24"/>
    </w:rPr>
  </w:style>
  <w:style w:type="character" w:styleId="969" w:customStyle="1">
    <w:name w:val="Заголовок Знак"/>
    <w:link w:val="755"/>
    <w:uiPriority w:val="99"/>
    <w:rPr>
      <w:rFonts w:ascii="Cambria" w:hAnsi="Cambria" w:eastAsia="Times New Roman"/>
      <w:b/>
      <w:bCs/>
      <w:sz w:val="32"/>
      <w:szCs w:val="32"/>
    </w:rPr>
  </w:style>
  <w:style w:type="paragraph" w:styleId="970" w:customStyle="1">
    <w:name w:val="ConsPlusNormal"/>
    <w:uiPriority w:val="99"/>
    <w:pPr>
      <w:ind w:firstLine="720"/>
    </w:pPr>
    <w:rPr>
      <w:rFonts w:ascii="Arial" w:hAnsi="Arial" w:eastAsia="Times New Roman" w:cs="Arial"/>
      <w:sz w:val="24"/>
      <w:szCs w:val="24"/>
    </w:rPr>
  </w:style>
  <w:style w:type="paragraph" w:styleId="971" w:customStyle="1">
    <w:name w:val="Пункт б/н"/>
    <w:basedOn w:val="721"/>
    <w:uiPriority w:val="99"/>
    <w:pPr>
      <w:ind w:left="1134"/>
      <w:jc w:val="both"/>
      <w:spacing w:after="0" w:line="360" w:lineRule="auto"/>
      <w:tabs>
        <w:tab w:val="left" w:pos="1134" w:leader="none"/>
      </w:tabs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972">
    <w:name w:val="Body Text 3"/>
    <w:basedOn w:val="721"/>
    <w:link w:val="973"/>
    <w:uiPriority w:val="99"/>
    <w:pPr>
      <w:ind w:firstLine="567"/>
      <w:jc w:val="both"/>
      <w:spacing w:after="120" w:line="360" w:lineRule="auto"/>
    </w:pPr>
    <w:rPr>
      <w:rFonts w:ascii="Times New Roman" w:hAnsi="Times New Roman" w:eastAsia="Times New Roman"/>
      <w:sz w:val="16"/>
      <w:szCs w:val="16"/>
      <w:lang w:eastAsia="ru-RU"/>
    </w:rPr>
  </w:style>
  <w:style w:type="character" w:styleId="973" w:customStyle="1">
    <w:name w:val="Основной текст 3 Знак"/>
    <w:link w:val="972"/>
    <w:uiPriority w:val="99"/>
    <w:rPr>
      <w:rFonts w:ascii="Times New Roman" w:hAnsi="Times New Roman" w:eastAsia="Times New Roman"/>
      <w:sz w:val="16"/>
      <w:szCs w:val="16"/>
    </w:rPr>
  </w:style>
  <w:style w:type="paragraph" w:styleId="974" w:customStyle="1">
    <w:name w:val="Знак Знак Знак1 Знак Знак Знак Знак Знак Знак Знак"/>
    <w:basedOn w:val="721"/>
    <w:uiPriority w:val="99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styleId="975" w:customStyle="1">
    <w:name w:val="Текст сноски Знак"/>
    <w:link w:val="896"/>
    <w:rPr>
      <w:rFonts w:ascii="Times New Roman" w:hAnsi="Times New Roman" w:eastAsia="Times New Roman"/>
    </w:rPr>
  </w:style>
  <w:style w:type="paragraph" w:styleId="976">
    <w:name w:val="Document Map"/>
    <w:basedOn w:val="721"/>
    <w:link w:val="977"/>
    <w:uiPriority w:val="99"/>
    <w:pPr>
      <w:spacing w:after="0" w:line="240" w:lineRule="auto"/>
      <w:shd w:val="clear" w:color="auto" w:fill="000080"/>
    </w:pPr>
    <w:rPr>
      <w:rFonts w:ascii="Times New Roman" w:hAnsi="Times New Roman" w:eastAsia="Times New Roman"/>
      <w:sz w:val="2"/>
      <w:szCs w:val="2"/>
      <w:lang w:eastAsia="ru-RU"/>
    </w:rPr>
  </w:style>
  <w:style w:type="character" w:styleId="977" w:customStyle="1">
    <w:name w:val="Схема документа Знак"/>
    <w:link w:val="976"/>
    <w:uiPriority w:val="99"/>
    <w:rPr>
      <w:rFonts w:ascii="Times New Roman" w:hAnsi="Times New Roman" w:eastAsia="Times New Roman"/>
      <w:sz w:val="2"/>
      <w:szCs w:val="2"/>
      <w:shd w:val="clear" w:color="auto" w:fill="000080"/>
    </w:rPr>
  </w:style>
  <w:style w:type="paragraph" w:styleId="978">
    <w:name w:val="Block Text"/>
    <w:basedOn w:val="721"/>
    <w:uiPriority w:val="99"/>
    <w:pPr>
      <w:ind w:left="560" w:right="-66" w:firstLine="560"/>
      <w:jc w:val="both"/>
      <w:spacing w:before="240" w:after="0" w:line="260" w:lineRule="auto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79" w:customStyle="1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980">
    <w:name w:val="page number"/>
    <w:uiPriority w:val="99"/>
    <w:rPr>
      <w:rFonts w:cs="Times New Roman"/>
    </w:rPr>
  </w:style>
  <w:style w:type="character" w:styleId="981" w:customStyle="1">
    <w:name w:val="Подподпункт Знак"/>
    <w:link w:val="954"/>
    <w:rPr>
      <w:rFonts w:ascii="Times New Roman" w:hAnsi="Times New Roman" w:eastAsia="Times New Roman"/>
      <w:sz w:val="28"/>
    </w:rPr>
  </w:style>
  <w:style w:type="paragraph" w:styleId="982" w:customStyle="1">
    <w:name w:val="служебная информация"/>
    <w:basedOn w:val="721"/>
    <w:uiPriority w:val="99"/>
    <w:pPr>
      <w:ind w:left="1800" w:right="900" w:hanging="1800"/>
      <w:spacing w:after="0" w:line="240" w:lineRule="auto"/>
      <w:tabs>
        <w:tab w:val="left" w:pos="4335" w:leader="none"/>
      </w:tabs>
    </w:pPr>
    <w:rPr>
      <w:rFonts w:ascii="Arial" w:hAnsi="Arial" w:eastAsia="Times New Roman" w:cs="Arial"/>
      <w:sz w:val="16"/>
      <w:szCs w:val="16"/>
      <w:lang w:eastAsia="ru-RU"/>
    </w:rPr>
  </w:style>
  <w:style w:type="paragraph" w:styleId="983" w:customStyle="1">
    <w:name w:val="Подпункт"/>
    <w:basedOn w:val="947"/>
    <w:pPr>
      <w:ind w:left="2880" w:hanging="360"/>
      <w:tabs>
        <w:tab w:val="num" w:pos="2880" w:leader="none"/>
      </w:tabs>
    </w:pPr>
    <w:rPr>
      <w:szCs w:val="28"/>
      <w:lang w:val="ru-RU" w:eastAsia="ru-RU"/>
    </w:rPr>
  </w:style>
  <w:style w:type="paragraph" w:styleId="984" w:customStyle="1">
    <w:name w:val="Пункт2"/>
    <w:basedOn w:val="947"/>
    <w:link w:val="985"/>
    <w:uiPriority w:val="99"/>
    <w:pPr>
      <w:numPr>
        <w:ilvl w:val="2"/>
      </w:numPr>
      <w:ind w:left="2160" w:hanging="180"/>
      <w:jc w:val="left"/>
      <w:keepNext/>
      <w:spacing w:before="240" w:after="120" w:line="240" w:lineRule="auto"/>
      <w:tabs>
        <w:tab w:val="num" w:pos="2160" w:leader="none"/>
      </w:tabs>
      <w:outlineLvl w:val="2"/>
    </w:pPr>
    <w:rPr>
      <w:b/>
      <w:bCs/>
      <w:szCs w:val="28"/>
      <w:lang w:val="ru-RU" w:eastAsia="ru-RU"/>
    </w:rPr>
  </w:style>
  <w:style w:type="character" w:styleId="985" w:customStyle="1">
    <w:name w:val="Пункт2 Знак"/>
    <w:link w:val="984"/>
    <w:uiPriority w:val="99"/>
    <w:rPr>
      <w:rFonts w:ascii="Times New Roman" w:hAnsi="Times New Roman" w:eastAsia="Times New Roman"/>
      <w:b/>
      <w:bCs/>
      <w:sz w:val="28"/>
      <w:szCs w:val="28"/>
    </w:rPr>
  </w:style>
  <w:style w:type="paragraph" w:styleId="986" w:customStyle="1">
    <w:name w:val="Абзац списка1"/>
    <w:basedOn w:val="721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87">
    <w:name w:val="Emphasis"/>
    <w:uiPriority w:val="20"/>
    <w:qFormat/>
    <w:rPr>
      <w:rFonts w:cs="Times New Roman"/>
      <w:i/>
      <w:iCs/>
    </w:rPr>
  </w:style>
  <w:style w:type="character" w:styleId="988" w:customStyle="1">
    <w:name w:val="defaultlabelstyle1"/>
    <w:rPr>
      <w:rFonts w:ascii="Verdana" w:hAnsi="Verdana"/>
      <w:color w:val="333333"/>
    </w:rPr>
  </w:style>
  <w:style w:type="character" w:styleId="989" w:customStyle="1">
    <w:name w:val="Основной текст_"/>
    <w:link w:val="990"/>
    <w:rPr>
      <w:sz w:val="23"/>
      <w:szCs w:val="23"/>
      <w:shd w:val="clear" w:color="auto" w:fill="ffffff"/>
    </w:rPr>
  </w:style>
  <w:style w:type="paragraph" w:styleId="990" w:customStyle="1">
    <w:name w:val="Основной текст10"/>
    <w:basedOn w:val="721"/>
    <w:link w:val="989"/>
    <w:pPr>
      <w:ind w:hanging="460"/>
      <w:jc w:val="both"/>
      <w:spacing w:after="1440" w:line="86" w:lineRule="exact"/>
      <w:shd w:val="clear" w:color="auto" w:fill="ffffff"/>
    </w:pPr>
    <w:rPr>
      <w:sz w:val="23"/>
      <w:szCs w:val="23"/>
      <w:shd w:val="clear" w:color="auto" w:fill="ffffff"/>
      <w:lang w:eastAsia="ru-RU"/>
    </w:rPr>
  </w:style>
  <w:style w:type="character" w:styleId="991" w:customStyle="1">
    <w:name w:val="Основной текст (13)_"/>
    <w:link w:val="992"/>
    <w:rPr>
      <w:sz w:val="23"/>
      <w:szCs w:val="23"/>
      <w:shd w:val="clear" w:color="auto" w:fill="ffffff"/>
    </w:rPr>
  </w:style>
  <w:style w:type="paragraph" w:styleId="992" w:customStyle="1">
    <w:name w:val="Основной текст (13)"/>
    <w:basedOn w:val="721"/>
    <w:link w:val="991"/>
    <w:pPr>
      <w:ind w:hanging="980"/>
      <w:jc w:val="both"/>
      <w:spacing w:after="600" w:line="240" w:lineRule="atLeast"/>
      <w:shd w:val="clear" w:color="auto" w:fill="ffffff"/>
    </w:pPr>
    <w:rPr>
      <w:sz w:val="23"/>
      <w:szCs w:val="23"/>
      <w:shd w:val="clear" w:color="auto" w:fill="ffffff"/>
      <w:lang w:eastAsia="ru-RU"/>
    </w:rPr>
  </w:style>
  <w:style w:type="paragraph" w:styleId="993" w:customStyle="1">
    <w:name w:val="10cxspmiddle"/>
    <w:basedOn w:val="721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94" w:customStyle="1">
    <w:name w:val="10cxsplast"/>
    <w:basedOn w:val="721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95" w:customStyle="1">
    <w:name w:val="numbers"/>
  </w:style>
  <w:style w:type="paragraph" w:styleId="996" w:customStyle="1">
    <w:name w:val="Таблица 1"/>
    <w:basedOn w:val="721"/>
    <w:link w:val="997"/>
    <w:qFormat/>
    <w:pPr>
      <w:ind w:right="-108"/>
      <w:spacing w:after="0" w:line="240" w:lineRule="auto"/>
      <w:widowControl w:val="off"/>
    </w:pPr>
    <w:rPr>
      <w:rFonts w:ascii="Times New Roman" w:hAnsi="Times New Roman" w:eastAsia="Times New Roman"/>
      <w:sz w:val="24"/>
      <w:szCs w:val="28"/>
      <w:lang w:eastAsia="ru-RU"/>
    </w:rPr>
  </w:style>
  <w:style w:type="character" w:styleId="997" w:customStyle="1">
    <w:name w:val="Таблица 1 Знак"/>
    <w:link w:val="996"/>
    <w:rPr>
      <w:rFonts w:ascii="Times New Roman" w:hAnsi="Times New Roman" w:eastAsia="Times New Roman"/>
      <w:sz w:val="24"/>
      <w:szCs w:val="28"/>
    </w:rPr>
  </w:style>
  <w:style w:type="paragraph" w:styleId="998" w:customStyle="1">
    <w:name w:val="П.З."/>
    <w:basedOn w:val="721"/>
    <w:link w:val="999"/>
    <w:pPr>
      <w:ind w:firstLine="851"/>
      <w:jc w:val="both"/>
      <w:spacing w:after="0" w:line="360" w:lineRule="auto"/>
    </w:pPr>
    <w:rPr>
      <w:rFonts w:ascii="Times New Roman" w:hAnsi="Times New Roman" w:eastAsia="Times New Roman"/>
      <w:sz w:val="28"/>
      <w:szCs w:val="28"/>
      <w:lang w:eastAsia="ru-RU"/>
    </w:rPr>
  </w:style>
  <w:style w:type="character" w:styleId="999" w:customStyle="1">
    <w:name w:val="П.З. Знак"/>
    <w:link w:val="998"/>
    <w:rPr>
      <w:rFonts w:ascii="Times New Roman" w:hAnsi="Times New Roman" w:eastAsia="Times New Roman"/>
      <w:sz w:val="28"/>
      <w:szCs w:val="28"/>
    </w:rPr>
  </w:style>
  <w:style w:type="paragraph" w:styleId="1000" w:customStyle="1">
    <w:name w:val="Заголовок 3;Знак;Б3;RTC 3;iz3;Подраздел;римская нумерация"/>
    <w:qFormat/>
    <w:pPr>
      <w:ind w:left="680" w:right="284" w:hanging="113"/>
      <w:keepNext/>
      <w:spacing w:before="240" w:after="60"/>
      <w:tabs>
        <w:tab w:val="num" w:pos="72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</w:pPr>
    <w:rPr>
      <w:rFonts w:ascii="Times New Roman" w:hAnsi="Times New Roman" w:eastAsia="Times New Roman"/>
      <w:b/>
      <w:sz w:val="24"/>
      <w:lang w:val="en-US" w:eastAsia="en-US"/>
    </w:rPr>
  </w:style>
  <w:style w:type="paragraph" w:styleId="1001" w:customStyle="1">
    <w:name w:val="Без интервала1"/>
    <w:link w:val="733"/>
    <w:uiPriority w:val="1"/>
    <w:qFormat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25</cp:revision>
  <dcterms:created xsi:type="dcterms:W3CDTF">2023-08-20T08:46:00Z</dcterms:created>
  <dcterms:modified xsi:type="dcterms:W3CDTF">2026-05-26T09:28:53Z</dcterms:modified>
  <cp:version>983040</cp:version>
</cp:coreProperties>
</file>